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202A62BA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5BC3F295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26708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526C4F60" w:rsidR="00EA749A" w:rsidRPr="00BE5561" w:rsidRDefault="004C61D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C61D5" w:rsidRPr="00BE5561" w14:paraId="2F869B11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425" w:type="dxa"/>
          </w:tcPr>
          <w:p w14:paraId="5E6F2C8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DFCBE2E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425" w:type="dxa"/>
          </w:tcPr>
          <w:p w14:paraId="0ADD5AB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73E2E4F" w14:textId="77777777" w:rsidTr="00D22D1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4F9BA449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425" w:type="dxa"/>
          </w:tcPr>
          <w:p w14:paraId="07DCA88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32A7CC1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 farklı yollarla ifade eder. </w:t>
            </w:r>
          </w:p>
        </w:tc>
        <w:tc>
          <w:tcPr>
            <w:tcW w:w="425" w:type="dxa"/>
          </w:tcPr>
          <w:p w14:paraId="6CC14B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4960FC60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425" w:type="dxa"/>
          </w:tcPr>
          <w:p w14:paraId="345E8C9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93850E3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425" w:type="dxa"/>
          </w:tcPr>
          <w:p w14:paraId="52FA9079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FCD1E59" w:rsidR="004C61D5" w:rsidRPr="00BE5561" w:rsidRDefault="004C61D5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Olumsuz duygularını olumlu davranışlarla gösterir. </w:t>
            </w:r>
          </w:p>
        </w:tc>
        <w:tc>
          <w:tcPr>
            <w:tcW w:w="425" w:type="dxa"/>
          </w:tcPr>
          <w:p w14:paraId="07691E7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5CB3509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B78424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425" w:type="dxa"/>
          </w:tcPr>
          <w:p w14:paraId="6AF5CC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CA7DC9D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425" w:type="dxa"/>
          </w:tcPr>
          <w:p w14:paraId="0EDEAA4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2E1987D8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425" w:type="dxa"/>
          </w:tcPr>
          <w:p w14:paraId="0A6B44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92E4AD5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07B6E2F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425" w:type="dxa"/>
          </w:tcPr>
          <w:p w14:paraId="76535A5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D68DAD0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425" w:type="dxa"/>
          </w:tcPr>
          <w:p w14:paraId="5582D8A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20D8AA61" w14:textId="77777777" w:rsidTr="0045202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D2FB" w14:textId="274AEEB2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425" w:type="dxa"/>
          </w:tcPr>
          <w:p w14:paraId="7A48B555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1D5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D7F390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425" w:type="dxa"/>
          </w:tcPr>
          <w:p w14:paraId="16970D01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4C61D5" w:rsidRPr="00BE5561" w:rsidRDefault="004C61D5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514FE1CB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2D7A090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425" w:type="dxa"/>
          </w:tcPr>
          <w:p w14:paraId="5B0585A2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0E12230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425" w:type="dxa"/>
          </w:tcPr>
          <w:p w14:paraId="151ABFA3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3AB" w:rsidRPr="00BE5561" w14:paraId="2B358D17" w14:textId="77777777" w:rsidTr="00DF6D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9B228EF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425" w:type="dxa"/>
          </w:tcPr>
          <w:p w14:paraId="0143BEA9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E823AB" w:rsidRPr="00BE5561" w:rsidRDefault="00E823AB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0B05D8F" w14:textId="77777777" w:rsidTr="00D816D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712A28DE" w:rsidR="00A865ED" w:rsidRPr="00A865ED" w:rsidRDefault="00490E7A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425" w:type="dxa"/>
          </w:tcPr>
          <w:p w14:paraId="5293A7A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92A80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44D48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9A43E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B5D8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9426D2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73C4365E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425" w:type="dxa"/>
          </w:tcPr>
          <w:p w14:paraId="01087303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30FA87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07EEF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67BB4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826B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6A4044E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0C918F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425" w:type="dxa"/>
          </w:tcPr>
          <w:p w14:paraId="691B9D9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7941AE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D9A746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F2F3F5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5DB7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33D8D99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77B41ED3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425" w:type="dxa"/>
          </w:tcPr>
          <w:p w14:paraId="4EC23C8D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99CF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3C3F37D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60A3C2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76F670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E7A" w:rsidRPr="00BE5561" w14:paraId="7A3049A6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6E5DC5DC" w:rsidR="00490E7A" w:rsidRPr="00821D3C" w:rsidRDefault="00490E7A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425" w:type="dxa"/>
          </w:tcPr>
          <w:p w14:paraId="307E8AA9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9A3EC1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661EEC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BD0F0B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F6C6AA" w14:textId="77777777" w:rsidR="00490E7A" w:rsidRPr="00BE5561" w:rsidRDefault="00490E7A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01CFB157" w14:textId="77777777" w:rsidTr="008F7EA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F7FB34E" w14:textId="3CEF99F8" w:rsidR="00761084" w:rsidRPr="00A75247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17. Geri dönüşüm tekrar kullanma davranışlarını alışkanlık hâline getirir. </w:t>
            </w:r>
          </w:p>
        </w:tc>
        <w:tc>
          <w:tcPr>
            <w:tcW w:w="425" w:type="dxa"/>
          </w:tcPr>
          <w:p w14:paraId="710E85B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5216B48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2010A3A1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 Materyallerin tekrar kullanılabileceği durumlara örnek verir. </w:t>
            </w:r>
          </w:p>
        </w:tc>
        <w:tc>
          <w:tcPr>
            <w:tcW w:w="425" w:type="dxa"/>
          </w:tcPr>
          <w:p w14:paraId="61D4CF3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1E790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BC2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3D8C4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3C0EF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5C0A410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dönüştürülebilen/dönüştürülemeyen materyallere örnek verir. </w:t>
            </w:r>
          </w:p>
        </w:tc>
        <w:tc>
          <w:tcPr>
            <w:tcW w:w="425" w:type="dxa"/>
          </w:tcPr>
          <w:p w14:paraId="0A48B67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4895CAEC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dönüşümün/tekrar kullanmanın önemini açıklar. </w:t>
            </w:r>
          </w:p>
        </w:tc>
        <w:tc>
          <w:tcPr>
            <w:tcW w:w="425" w:type="dxa"/>
          </w:tcPr>
          <w:p w14:paraId="3DA53725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7B218C5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6EA54187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Tekrar kullanılabilecek materyaller ile özgün ürünler oluşturur. </w:t>
            </w:r>
          </w:p>
        </w:tc>
        <w:tc>
          <w:tcPr>
            <w:tcW w:w="425" w:type="dxa"/>
          </w:tcPr>
          <w:p w14:paraId="7838B1E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DC70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985458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88BC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7735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81A51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432B" w14:textId="422C774A" w:rsidR="00761084" w:rsidRPr="00821D3C" w:rsidRDefault="00761084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dönüşüm/tekrar kullanma ile ilgili etkinliklere gönüllü katılır. </w:t>
            </w:r>
          </w:p>
        </w:tc>
        <w:tc>
          <w:tcPr>
            <w:tcW w:w="425" w:type="dxa"/>
          </w:tcPr>
          <w:p w14:paraId="44A7A6CE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7130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237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2EBC3BD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C1164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6B05D993" w14:textId="77777777" w:rsidTr="00E7539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425" w:type="dxa"/>
          </w:tcPr>
          <w:p w14:paraId="4EA21F92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425" w:type="dxa"/>
          </w:tcPr>
          <w:p w14:paraId="6807AB66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425" w:type="dxa"/>
          </w:tcPr>
          <w:p w14:paraId="3D941551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084" w:rsidRPr="00BE5561" w14:paraId="3F188EB5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425" w:type="dxa"/>
          </w:tcPr>
          <w:p w14:paraId="08FFA65A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9D8AAF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DE3A10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662D29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DF6453" w14:textId="77777777" w:rsidR="00761084" w:rsidRPr="00BE5561" w:rsidRDefault="00761084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A31528"/>
    <w:rsid w:val="00A75247"/>
    <w:rsid w:val="00A865ED"/>
    <w:rsid w:val="00AC1412"/>
    <w:rsid w:val="00B16B63"/>
    <w:rsid w:val="00B26708"/>
    <w:rsid w:val="00B471AC"/>
    <w:rsid w:val="00BD29F2"/>
    <w:rsid w:val="00BE5561"/>
    <w:rsid w:val="00C37955"/>
    <w:rsid w:val="00D9686F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2026-05-19T21:13:00Z</dcterms:modified>
</cp:coreProperties>
</file>